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4"/>
        <w:gridCol w:w="1992"/>
        <w:gridCol w:w="1989"/>
        <w:gridCol w:w="1995"/>
        <w:gridCol w:w="1989"/>
        <w:gridCol w:w="1998"/>
      </w:tblGrid>
      <w:tr w:rsidR="00005D75" w:rsidRPr="006F3C32" w:rsidTr="00341073">
        <w:tc>
          <w:tcPr>
            <w:tcW w:w="13948" w:type="dxa"/>
            <w:gridSpan w:val="7"/>
            <w:shd w:val="clear" w:color="auto" w:fill="C6D9F1"/>
            <w:vAlign w:val="center"/>
          </w:tcPr>
          <w:p w:rsidR="00005D75" w:rsidRPr="0074587F" w:rsidRDefault="00005D75" w:rsidP="00005D75">
            <w:pPr>
              <w:spacing w:before="0" w:after="0"/>
              <w:jc w:val="both"/>
              <w:rPr>
                <w:color w:val="808080" w:themeColor="background1" w:themeShade="80"/>
                <w:lang w:val="en-GB"/>
              </w:rPr>
            </w:pPr>
            <w:r w:rsidRPr="0074587F">
              <w:rPr>
                <w:color w:val="808080" w:themeColor="background1" w:themeShade="80"/>
                <w:lang w:val="en-GB"/>
              </w:rPr>
              <w:t>Please summarise the proposed action</w:t>
            </w:r>
            <w:r w:rsidR="00E83E4C">
              <w:rPr>
                <w:color w:val="808080" w:themeColor="background1" w:themeShade="80"/>
                <w:lang w:val="en-GB"/>
              </w:rPr>
              <w:t>/pilot project</w:t>
            </w:r>
            <w:r w:rsidRPr="0074587F">
              <w:rPr>
                <w:color w:val="808080" w:themeColor="background1" w:themeShade="80"/>
                <w:lang w:val="en-GB"/>
              </w:rPr>
              <w:t xml:space="preserve"> by </w:t>
            </w:r>
            <w:r w:rsidR="00E83E4C">
              <w:rPr>
                <w:color w:val="808080" w:themeColor="background1" w:themeShade="80"/>
                <w:lang w:val="en-GB"/>
              </w:rPr>
              <w:t xml:space="preserve">completing </w:t>
            </w:r>
            <w:r w:rsidRPr="0074587F">
              <w:rPr>
                <w:color w:val="808080" w:themeColor="background1" w:themeShade="80"/>
                <w:lang w:val="en-GB"/>
              </w:rPr>
              <w:t xml:space="preserve">the logical framework table below. Each activity </w:t>
            </w:r>
            <w:proofErr w:type="gramStart"/>
            <w:r w:rsidRPr="0074587F">
              <w:rPr>
                <w:color w:val="808080" w:themeColor="background1" w:themeShade="80"/>
                <w:lang w:val="en-GB"/>
              </w:rPr>
              <w:t>should be linked</w:t>
            </w:r>
            <w:proofErr w:type="gramEnd"/>
            <w:r w:rsidRPr="0074587F">
              <w:rPr>
                <w:color w:val="808080" w:themeColor="background1" w:themeShade="80"/>
                <w:lang w:val="en-GB"/>
              </w:rPr>
              <w:t xml:space="preserve"> to a general and specific objective. For each activity outputs, outcome and impact </w:t>
            </w:r>
            <w:proofErr w:type="gramStart"/>
            <w:r w:rsidRPr="0074587F">
              <w:rPr>
                <w:color w:val="808080" w:themeColor="background1" w:themeShade="80"/>
                <w:lang w:val="en-GB"/>
              </w:rPr>
              <w:t>should be indicated</w:t>
            </w:r>
            <w:proofErr w:type="gramEnd"/>
            <w:r w:rsidRPr="0074587F">
              <w:rPr>
                <w:color w:val="808080" w:themeColor="background1" w:themeShade="80"/>
                <w:lang w:val="en-GB"/>
              </w:rPr>
              <w:t xml:space="preserve">. Monitoring tools used to report on the progress / implementation of the action </w:t>
            </w:r>
            <w:proofErr w:type="gramStart"/>
            <w:r w:rsidRPr="0074587F">
              <w:rPr>
                <w:color w:val="808080" w:themeColor="background1" w:themeShade="80"/>
                <w:lang w:val="en-GB"/>
              </w:rPr>
              <w:t>should also be listed</w:t>
            </w:r>
            <w:proofErr w:type="gramEnd"/>
            <w:r w:rsidRPr="0074587F">
              <w:rPr>
                <w:color w:val="808080" w:themeColor="background1" w:themeShade="80"/>
                <w:lang w:val="en-GB"/>
              </w:rPr>
              <w:t xml:space="preserve">. </w:t>
            </w:r>
          </w:p>
          <w:p w:rsidR="00005D75" w:rsidRPr="0074587F" w:rsidRDefault="00005D75" w:rsidP="00BC465E">
            <w:pPr>
              <w:spacing w:before="0" w:after="0"/>
              <w:jc w:val="both"/>
              <w:rPr>
                <w:color w:val="808080" w:themeColor="background1" w:themeShade="80"/>
                <w:lang w:val="en-GB"/>
              </w:rPr>
            </w:pPr>
            <w:r w:rsidRPr="0074587F">
              <w:rPr>
                <w:i/>
                <w:color w:val="808080" w:themeColor="background1" w:themeShade="80"/>
                <w:lang w:val="en-GB"/>
              </w:rPr>
              <w:t>The example</w:t>
            </w:r>
            <w:r w:rsidR="00BC465E">
              <w:rPr>
                <w:i/>
                <w:color w:val="808080" w:themeColor="background1" w:themeShade="80"/>
                <w:lang w:val="en-GB"/>
              </w:rPr>
              <w:t>s</w:t>
            </w:r>
            <w:r w:rsidRPr="0074587F">
              <w:rPr>
                <w:i/>
                <w:color w:val="808080" w:themeColor="background1" w:themeShade="80"/>
                <w:lang w:val="en-GB"/>
              </w:rPr>
              <w:t xml:space="preserve"> below seeks to illustrate the logic to </w:t>
            </w:r>
            <w:proofErr w:type="gramStart"/>
            <w:r w:rsidRPr="0074587F">
              <w:rPr>
                <w:i/>
                <w:color w:val="808080" w:themeColor="background1" w:themeShade="80"/>
                <w:lang w:val="en-GB"/>
              </w:rPr>
              <w:t>be applied</w:t>
            </w:r>
            <w:proofErr w:type="gramEnd"/>
            <w:r w:rsidRPr="0074587F">
              <w:rPr>
                <w:i/>
                <w:color w:val="808080" w:themeColor="background1" w:themeShade="80"/>
                <w:lang w:val="en-GB"/>
              </w:rPr>
              <w:t xml:space="preserve"> in the framework. Please replace the t</w:t>
            </w:r>
            <w:r w:rsidR="00BC465E">
              <w:rPr>
                <w:i/>
                <w:color w:val="808080" w:themeColor="background1" w:themeShade="80"/>
                <w:lang w:val="en-GB"/>
              </w:rPr>
              <w:t xml:space="preserve">ext in italics with your input and adapt sizing and coverage of columns to your actions’ needs. </w:t>
            </w:r>
          </w:p>
        </w:tc>
      </w:tr>
      <w:tr w:rsidR="006F3C32" w:rsidRPr="005F6212" w:rsidTr="00454E4F">
        <w:tblPrEx>
          <w:tblLook w:val="06A0" w:firstRow="1" w:lastRow="0" w:firstColumn="1" w:lastColumn="0" w:noHBand="1" w:noVBand="1"/>
        </w:tblPrEx>
        <w:trPr>
          <w:cantSplit/>
          <w:trHeight w:val="567"/>
          <w:tblHeader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:rsidR="006F3C32" w:rsidRPr="00341073" w:rsidRDefault="006F3C32" w:rsidP="006F3C32">
            <w:pPr>
              <w:rPr>
                <w:b/>
                <w:lang w:val="en-US"/>
              </w:rPr>
            </w:pPr>
            <w:r w:rsidRPr="00341073">
              <w:rPr>
                <w:b/>
                <w:lang w:val="en-US"/>
              </w:rPr>
              <w:t>General objective</w:t>
            </w:r>
            <w:r>
              <w:rPr>
                <w:b/>
                <w:lang w:val="en-US"/>
              </w:rPr>
              <w:t>/ impact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6F3C32" w:rsidRPr="00341073" w:rsidRDefault="006F3C32" w:rsidP="006F3C32">
            <w:pPr>
              <w:jc w:val="center"/>
              <w:rPr>
                <w:b/>
                <w:lang w:val="en-US"/>
              </w:rPr>
            </w:pPr>
            <w:r w:rsidRPr="00341073">
              <w:rPr>
                <w:b/>
                <w:lang w:val="en-US"/>
              </w:rPr>
              <w:t>Specific objectives</w:t>
            </w:r>
            <w:r>
              <w:rPr>
                <w:b/>
                <w:lang w:val="en-US"/>
              </w:rPr>
              <w:t>/ outcomes</w:t>
            </w:r>
          </w:p>
        </w:tc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6F3C32" w:rsidRPr="00341073" w:rsidRDefault="006F3C32" w:rsidP="006F3C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Baseline</w:t>
            </w: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6F3C32" w:rsidRPr="00341073" w:rsidRDefault="006F3C32" w:rsidP="006F3C32">
            <w:pPr>
              <w:jc w:val="center"/>
              <w:rPr>
                <w:lang w:val="en-US"/>
              </w:rPr>
            </w:pPr>
            <w:r w:rsidRPr="00D103E7">
              <w:rPr>
                <w:b/>
                <w:lang w:val="en-US"/>
              </w:rPr>
              <w:t>Activities</w:t>
            </w:r>
          </w:p>
        </w:tc>
        <w:tc>
          <w:tcPr>
            <w:tcW w:w="3984" w:type="dxa"/>
            <w:gridSpan w:val="2"/>
            <w:shd w:val="clear" w:color="auto" w:fill="F2F2F2" w:themeFill="background1" w:themeFillShade="F2"/>
            <w:vAlign w:val="center"/>
          </w:tcPr>
          <w:p w:rsidR="006F3C32" w:rsidRPr="00341073" w:rsidRDefault="006F3C32" w:rsidP="006F3C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Outputs/results</w:t>
            </w:r>
          </w:p>
        </w:tc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6F3C32" w:rsidRPr="00341073" w:rsidRDefault="006F3C32" w:rsidP="006F3C32">
            <w:pPr>
              <w:jc w:val="center"/>
              <w:rPr>
                <w:b/>
                <w:lang w:val="en-US"/>
              </w:rPr>
            </w:pPr>
            <w:r w:rsidRPr="00341073">
              <w:rPr>
                <w:b/>
                <w:lang w:val="en-US"/>
              </w:rPr>
              <w:t>Monitoring tools</w:t>
            </w:r>
          </w:p>
        </w:tc>
      </w:tr>
      <w:tr w:rsidR="006F3C32" w:rsidRPr="00ED2E76" w:rsidTr="00D34D74">
        <w:tblPrEx>
          <w:tblLook w:val="06A0" w:firstRow="1" w:lastRow="0" w:firstColumn="1" w:lastColumn="0" w:noHBand="1" w:noVBand="1"/>
        </w:tblPrEx>
        <w:trPr>
          <w:cantSplit/>
          <w:trHeight w:val="850"/>
          <w:tblHeader/>
        </w:trPr>
        <w:tc>
          <w:tcPr>
            <w:tcW w:w="1991" w:type="dxa"/>
            <w:vMerge w:val="restart"/>
          </w:tcPr>
          <w:p w:rsidR="006F3C32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D34D74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The broader, long-term change to which the action contributes at country, regional or sector level</w:t>
            </w: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.</w:t>
            </w:r>
          </w:p>
          <w:p w:rsidR="006F3C32" w:rsidRPr="00D34D74" w:rsidRDefault="003B1553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Ex: i</w:t>
            </w:r>
            <w:bookmarkStart w:id="0" w:name="_GoBack"/>
            <w:bookmarkEnd w:id="0"/>
            <w:r w:rsidR="006F3C32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mprovement of cooperation between authorities X and Y on aspect Z of migration</w:t>
            </w:r>
          </w:p>
        </w:tc>
        <w:tc>
          <w:tcPr>
            <w:tcW w:w="1994" w:type="dxa"/>
            <w:vMerge w:val="restart"/>
          </w:tcPr>
          <w:p w:rsidR="006F3C32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D34D74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The main medium-term effect of the intervention focusing on </w:t>
            </w:r>
            <w:proofErr w:type="spellStart"/>
            <w:r w:rsidRPr="00D34D74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behavioural</w:t>
            </w:r>
            <w:proofErr w:type="spellEnd"/>
            <w:r w:rsidRPr="00D34D74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and</w:t>
            </w: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/or</w:t>
            </w:r>
            <w:r w:rsidRPr="00D34D74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institutional changes resulting from the intervention</w:t>
            </w: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. </w:t>
            </w:r>
          </w:p>
          <w:p w:rsidR="006F3C32" w:rsidRDefault="003B1553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Ex: i</w:t>
            </w:r>
            <w:r w:rsidR="006F3C32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mproved capacity of authority x to process y</w:t>
            </w:r>
          </w:p>
          <w:p w:rsidR="006F3C32" w:rsidRPr="00D34D74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Heightened awareness of migrants in country/region x with regards to topic z</w:t>
            </w:r>
          </w:p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2" w:type="dxa"/>
            <w:vMerge w:val="restart"/>
          </w:tcPr>
          <w:p w:rsidR="006F3C32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Description of the value/situation</w:t>
            </w: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prior to the intervention against which progress </w:t>
            </w:r>
            <w:proofErr w:type="gramStart"/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can be assessed</w:t>
            </w:r>
            <w:proofErr w:type="gramEnd"/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or comparisons made.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Ex: description of current (insufficient) modalities of cooperation between authorities x and y</w:t>
            </w:r>
          </w:p>
        </w:tc>
        <w:tc>
          <w:tcPr>
            <w:tcW w:w="1989" w:type="dxa"/>
            <w:vMerge w:val="restart"/>
          </w:tcPr>
          <w:p w:rsidR="006F3C32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K</w:t>
            </w:r>
            <w:r w:rsidRPr="00D34D74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ey activities to be carried out </w:t>
            </w: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to produce the intended outputs</w:t>
            </w:r>
          </w:p>
          <w:p w:rsidR="006F3C32" w:rsidRPr="00D34D74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Ex: trainings, exchanges, events, campaigns etc. </w:t>
            </w:r>
          </w:p>
        </w:tc>
        <w:tc>
          <w:tcPr>
            <w:tcW w:w="3984" w:type="dxa"/>
            <w:gridSpan w:val="2"/>
            <w:vMerge w:val="restart"/>
          </w:tcPr>
          <w:p w:rsidR="006F3C32" w:rsidRPr="00D34D74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D34D74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The direct/tangible products delivered/generated by the intervention 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Ex: </w:t>
            </w: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X workshops organized on topic XX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X articles published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Content reached X individuals on social media 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X training curricula created about hygiene education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X workshops organized with hospital staff</w:t>
            </w:r>
          </w:p>
        </w:tc>
        <w:tc>
          <w:tcPr>
            <w:tcW w:w="1998" w:type="dxa"/>
          </w:tcPr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Sources of information and methods used report</w:t>
            </w:r>
            <w:r w:rsidR="003B1553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on progress/implementation</w:t>
            </w: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Ex: Agenda, photos and participants lists of events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Leaflets and other communications materials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Social media metrics</w:t>
            </w:r>
          </w:p>
        </w:tc>
      </w:tr>
      <w:tr w:rsidR="006F3C32" w:rsidRPr="00ED2E76" w:rsidTr="00903709">
        <w:tblPrEx>
          <w:tblLook w:val="06A0" w:firstRow="1" w:lastRow="0" w:firstColumn="1" w:lastColumn="0" w:noHBand="1" w:noVBand="1"/>
        </w:tblPrEx>
        <w:trPr>
          <w:cantSplit/>
          <w:trHeight w:val="850"/>
          <w:tblHeader/>
        </w:trPr>
        <w:tc>
          <w:tcPr>
            <w:tcW w:w="1991" w:type="dxa"/>
            <w:vMerge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4" w:type="dxa"/>
            <w:vMerge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2" w:type="dxa"/>
            <w:vMerge/>
          </w:tcPr>
          <w:p w:rsidR="006F3C32" w:rsidRPr="00E91BC2" w:rsidRDefault="006F3C32" w:rsidP="006F3C32">
            <w:pPr>
              <w:spacing w:before="0" w:after="0"/>
              <w:rPr>
                <w:b/>
                <w:lang w:val="en-GB"/>
              </w:rPr>
            </w:pPr>
          </w:p>
        </w:tc>
        <w:tc>
          <w:tcPr>
            <w:tcW w:w="1989" w:type="dxa"/>
            <w:vMerge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3984" w:type="dxa"/>
            <w:gridSpan w:val="2"/>
            <w:vMerge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8" w:type="dxa"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6F3C32" w:rsidRPr="00ED2E76" w:rsidTr="00435DCF">
        <w:tblPrEx>
          <w:tblLook w:val="06A0" w:firstRow="1" w:lastRow="0" w:firstColumn="1" w:lastColumn="0" w:noHBand="1" w:noVBand="1"/>
        </w:tblPrEx>
        <w:trPr>
          <w:cantSplit/>
          <w:trHeight w:val="850"/>
          <w:tblHeader/>
        </w:trPr>
        <w:tc>
          <w:tcPr>
            <w:tcW w:w="1991" w:type="dxa"/>
            <w:vMerge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4" w:type="dxa"/>
            <w:vMerge w:val="restart"/>
          </w:tcPr>
          <w:p w:rsidR="006F3C32" w:rsidRPr="00B20082" w:rsidRDefault="006F3C32" w:rsidP="006F3C32">
            <w:pPr>
              <w:rPr>
                <w:lang w:val="en-GB"/>
              </w:rPr>
            </w:pPr>
          </w:p>
        </w:tc>
        <w:tc>
          <w:tcPr>
            <w:tcW w:w="1992" w:type="dxa"/>
            <w:vAlign w:val="center"/>
          </w:tcPr>
          <w:p w:rsidR="006F3C32" w:rsidRPr="00341073" w:rsidRDefault="006F3C32" w:rsidP="006F3C32">
            <w:pPr>
              <w:jc w:val="center"/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8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</w:tr>
      <w:tr w:rsidR="006F3C32" w:rsidRPr="00ED2E76" w:rsidTr="00D5516B">
        <w:tblPrEx>
          <w:tblLook w:val="06A0" w:firstRow="1" w:lastRow="0" w:firstColumn="1" w:lastColumn="0" w:noHBand="1" w:noVBand="1"/>
        </w:tblPrEx>
        <w:trPr>
          <w:cantSplit/>
          <w:trHeight w:val="850"/>
          <w:tblHeader/>
        </w:trPr>
        <w:tc>
          <w:tcPr>
            <w:tcW w:w="1991" w:type="dxa"/>
            <w:vMerge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4" w:type="dxa"/>
            <w:vMerge/>
          </w:tcPr>
          <w:p w:rsidR="006F3C32" w:rsidRPr="00341073" w:rsidRDefault="006F3C32" w:rsidP="006F3C32">
            <w:pPr>
              <w:jc w:val="center"/>
              <w:rPr>
                <w:lang w:val="en-US"/>
              </w:rPr>
            </w:pPr>
          </w:p>
        </w:tc>
        <w:tc>
          <w:tcPr>
            <w:tcW w:w="1992" w:type="dxa"/>
          </w:tcPr>
          <w:p w:rsidR="006F3C32" w:rsidRPr="00D34D74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8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</w:tr>
      <w:tr w:rsidR="006F3C32" w:rsidRPr="00ED2E76" w:rsidTr="00D5516B">
        <w:tblPrEx>
          <w:tblLook w:val="06A0" w:firstRow="1" w:lastRow="0" w:firstColumn="1" w:lastColumn="0" w:noHBand="1" w:noVBand="1"/>
        </w:tblPrEx>
        <w:trPr>
          <w:cantSplit/>
          <w:trHeight w:val="850"/>
          <w:tblHeader/>
        </w:trPr>
        <w:tc>
          <w:tcPr>
            <w:tcW w:w="1991" w:type="dxa"/>
            <w:vMerge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6F3C32" w:rsidRPr="00E91BC2" w:rsidRDefault="006F3C32" w:rsidP="006F3C32">
            <w:pPr>
              <w:spacing w:before="0" w:after="0"/>
              <w:rPr>
                <w:b/>
                <w:szCs w:val="24"/>
                <w:lang w:val="en-GB"/>
              </w:rPr>
            </w:pPr>
          </w:p>
        </w:tc>
        <w:tc>
          <w:tcPr>
            <w:tcW w:w="1992" w:type="dxa"/>
            <w:vAlign w:val="center"/>
          </w:tcPr>
          <w:p w:rsidR="006F3C32" w:rsidRPr="00E91BC2" w:rsidRDefault="006F3C32" w:rsidP="006F3C32">
            <w:pPr>
              <w:spacing w:before="0" w:after="0"/>
              <w:rPr>
                <w:b/>
                <w:lang w:val="en-GB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8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</w:tr>
      <w:tr w:rsidR="006F3C32" w:rsidRPr="00ED2E76" w:rsidTr="008E7FAC">
        <w:tblPrEx>
          <w:tblLook w:val="06A0" w:firstRow="1" w:lastRow="0" w:firstColumn="1" w:lastColumn="0" w:noHBand="1" w:noVBand="1"/>
        </w:tblPrEx>
        <w:trPr>
          <w:cantSplit/>
          <w:trHeight w:val="850"/>
          <w:tblHeader/>
        </w:trPr>
        <w:tc>
          <w:tcPr>
            <w:tcW w:w="1991" w:type="dxa"/>
            <w:vMerge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2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8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</w:tr>
      <w:tr w:rsidR="006F3C32" w:rsidRPr="00ED2E76" w:rsidTr="008E7FAC">
        <w:tblPrEx>
          <w:tblLook w:val="06A0" w:firstRow="1" w:lastRow="0" w:firstColumn="1" w:lastColumn="0" w:noHBand="1" w:noVBand="1"/>
        </w:tblPrEx>
        <w:trPr>
          <w:cantSplit/>
          <w:trHeight w:val="850"/>
          <w:tblHeader/>
        </w:trPr>
        <w:tc>
          <w:tcPr>
            <w:tcW w:w="1991" w:type="dxa"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4" w:type="dxa"/>
            <w:vAlign w:val="center"/>
          </w:tcPr>
          <w:p w:rsidR="006F3C32" w:rsidRPr="00E91BC2" w:rsidRDefault="006F3C32" w:rsidP="006F3C32">
            <w:pPr>
              <w:spacing w:before="0" w:after="0"/>
              <w:rPr>
                <w:b/>
                <w:lang w:val="en-GB"/>
              </w:rPr>
            </w:pPr>
          </w:p>
        </w:tc>
        <w:tc>
          <w:tcPr>
            <w:tcW w:w="1992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8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</w:tr>
      <w:tr w:rsidR="006F3C32" w:rsidRPr="00ED2E76" w:rsidTr="008E7FAC">
        <w:tblPrEx>
          <w:tblLook w:val="06A0" w:firstRow="1" w:lastRow="0" w:firstColumn="1" w:lastColumn="0" w:noHBand="1" w:noVBand="1"/>
        </w:tblPrEx>
        <w:trPr>
          <w:cantSplit/>
          <w:trHeight w:val="850"/>
          <w:tblHeader/>
        </w:trPr>
        <w:tc>
          <w:tcPr>
            <w:tcW w:w="1991" w:type="dxa"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4" w:type="dxa"/>
            <w:vAlign w:val="center"/>
          </w:tcPr>
          <w:p w:rsidR="006F3C32" w:rsidRPr="004D0878" w:rsidRDefault="006F3C32" w:rsidP="006F3C32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92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8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</w:tr>
    </w:tbl>
    <w:p w:rsidR="007F5142" w:rsidRPr="00C07513" w:rsidRDefault="007F5142">
      <w:pPr>
        <w:rPr>
          <w:lang w:val="en-GB"/>
        </w:rPr>
      </w:pPr>
    </w:p>
    <w:sectPr w:rsidR="007F5142" w:rsidRPr="00C07513" w:rsidSect="007F514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7D" w:rsidRDefault="00AB607D" w:rsidP="00AB607D">
      <w:pPr>
        <w:spacing w:after="0" w:line="240" w:lineRule="auto"/>
      </w:pPr>
      <w:r>
        <w:separator/>
      </w:r>
    </w:p>
  </w:endnote>
  <w:endnote w:type="continuationSeparator" w:id="0">
    <w:p w:rsidR="00AB607D" w:rsidRDefault="00AB607D" w:rsidP="00AB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9498"/>
    </w:tblGrid>
    <w:tr w:rsidR="007F5142" w:rsidTr="003E21A8">
      <w:tc>
        <w:tcPr>
          <w:tcW w:w="4531" w:type="dxa"/>
          <w:shd w:val="clear" w:color="auto" w:fill="DEEAF6" w:themeFill="accent1" w:themeFillTint="33"/>
          <w:vAlign w:val="center"/>
        </w:tcPr>
        <w:p w:rsidR="007F5142" w:rsidRPr="003E21A8" w:rsidRDefault="007F5142" w:rsidP="007F5142">
          <w:pPr>
            <w:pStyle w:val="Heading2"/>
            <w:spacing w:before="0"/>
            <w:outlineLvl w:val="1"/>
            <w:rPr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 xml:space="preserve">MPF Grant </w:t>
          </w:r>
          <w:proofErr w:type="gramStart"/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>application</w:t>
          </w:r>
          <w:r>
            <w:rPr>
              <w:color w:val="808080" w:themeColor="background1" w:themeShade="80"/>
              <w:sz w:val="16"/>
              <w:szCs w:val="16"/>
              <w:lang w:val="en-US"/>
            </w:rPr>
            <w:t xml:space="preserve">  Annex</w:t>
          </w:r>
          <w:proofErr w:type="gramEnd"/>
          <w:r>
            <w:rPr>
              <w:color w:val="808080" w:themeColor="background1" w:themeShade="80"/>
              <w:sz w:val="16"/>
              <w:szCs w:val="16"/>
              <w:lang w:val="en-US"/>
            </w:rPr>
            <w:t xml:space="preserve"> iI</w:t>
          </w:r>
        </w:p>
      </w:tc>
      <w:tc>
        <w:tcPr>
          <w:tcW w:w="9498" w:type="dxa"/>
          <w:shd w:val="clear" w:color="auto" w:fill="DEEAF6" w:themeFill="accent1" w:themeFillTint="33"/>
          <w:vAlign w:val="center"/>
        </w:tcPr>
        <w:p w:rsidR="007F5142" w:rsidRPr="003E21A8" w:rsidRDefault="007F5142" w:rsidP="007F5142">
          <w:pPr>
            <w:pStyle w:val="Heading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spacing w:before="0"/>
            <w:jc w:val="right"/>
            <w:outlineLvl w:val="1"/>
            <w:rPr>
              <w:caps w:val="0"/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Page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PAGE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3B1553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2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  <w:r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 of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NUMPAGES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3B1553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2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</w:p>
      </w:tc>
    </w:tr>
  </w:tbl>
  <w:p w:rsidR="007F5142" w:rsidRPr="007F5142" w:rsidRDefault="007F514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9498"/>
    </w:tblGrid>
    <w:tr w:rsidR="007F5142" w:rsidTr="003E21A8">
      <w:tc>
        <w:tcPr>
          <w:tcW w:w="4531" w:type="dxa"/>
          <w:shd w:val="clear" w:color="auto" w:fill="DEEAF6" w:themeFill="accent1" w:themeFillTint="33"/>
          <w:vAlign w:val="center"/>
        </w:tcPr>
        <w:p w:rsidR="007F5142" w:rsidRPr="003E21A8" w:rsidRDefault="007F5142" w:rsidP="007F5142">
          <w:pPr>
            <w:pStyle w:val="Heading2"/>
            <w:spacing w:before="0"/>
            <w:outlineLvl w:val="1"/>
            <w:rPr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 xml:space="preserve">MPF Grant </w:t>
          </w:r>
          <w:proofErr w:type="gramStart"/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>application</w:t>
          </w:r>
          <w:r>
            <w:rPr>
              <w:color w:val="808080" w:themeColor="background1" w:themeShade="80"/>
              <w:sz w:val="16"/>
              <w:szCs w:val="16"/>
              <w:lang w:val="en-US"/>
            </w:rPr>
            <w:t xml:space="preserve">  Annex</w:t>
          </w:r>
          <w:proofErr w:type="gramEnd"/>
          <w:r>
            <w:rPr>
              <w:color w:val="808080" w:themeColor="background1" w:themeShade="80"/>
              <w:sz w:val="16"/>
              <w:szCs w:val="16"/>
              <w:lang w:val="en-US"/>
            </w:rPr>
            <w:t xml:space="preserve"> iI</w:t>
          </w:r>
        </w:p>
      </w:tc>
      <w:tc>
        <w:tcPr>
          <w:tcW w:w="9498" w:type="dxa"/>
          <w:shd w:val="clear" w:color="auto" w:fill="DEEAF6" w:themeFill="accent1" w:themeFillTint="33"/>
          <w:vAlign w:val="center"/>
        </w:tcPr>
        <w:p w:rsidR="007F5142" w:rsidRPr="003E21A8" w:rsidRDefault="007F5142" w:rsidP="007F5142">
          <w:pPr>
            <w:pStyle w:val="Heading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spacing w:before="0"/>
            <w:jc w:val="right"/>
            <w:outlineLvl w:val="1"/>
            <w:rPr>
              <w:caps w:val="0"/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Page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PAGE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3B1553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1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  <w:r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 of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NUMPAGES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3B1553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2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</w:p>
      </w:tc>
    </w:tr>
  </w:tbl>
  <w:p w:rsidR="007F5142" w:rsidRPr="007F5142" w:rsidRDefault="007F514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7D" w:rsidRDefault="00AB607D" w:rsidP="00AB607D">
      <w:pPr>
        <w:spacing w:after="0" w:line="240" w:lineRule="auto"/>
      </w:pPr>
      <w:r>
        <w:separator/>
      </w:r>
    </w:p>
  </w:footnote>
  <w:footnote w:type="continuationSeparator" w:id="0">
    <w:p w:rsidR="00AB607D" w:rsidRDefault="00AB607D" w:rsidP="00AB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42" w:rsidRDefault="003B1553" w:rsidP="007F5142">
    <w:pPr>
      <w:pStyle w:val="Heading2"/>
      <w:jc w:val="center"/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  <w:lang w:val="en-US"/>
        </w:rPr>
        <w:id w:val="-1439983285"/>
        <w:docPartObj>
          <w:docPartGallery w:val="Page Numbers (Margins)"/>
          <w:docPartUnique/>
        </w:docPartObj>
      </w:sdtPr>
      <w:sdtEndPr/>
      <w:sdtContent/>
    </w:sdt>
    <w:r w:rsidR="007F5142" w:rsidRPr="003E21A8">
      <w:rPr>
        <w:color w:val="808080" w:themeColor="background1" w:themeShade="80"/>
        <w:lang w:val="en-US"/>
      </w:rPr>
      <w:t>THE MOBILITY PARTNERSHIP FACILITY (MPF)</w:t>
    </w:r>
  </w:p>
  <w:p w:rsidR="00AB607D" w:rsidRDefault="00AB6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42" w:rsidRPr="003E21A8" w:rsidRDefault="007F5142" w:rsidP="007F5142">
    <w:pPr>
      <w:pStyle w:val="NoSpacing"/>
      <w:spacing w:before="120" w:line="276" w:lineRule="auto"/>
      <w:jc w:val="center"/>
      <w:rPr>
        <w:rFonts w:ascii="Century Gothic" w:eastAsiaTheme="minorHAnsi" w:hAnsi="Century Gothic"/>
        <w:b/>
        <w:color w:val="0094CC"/>
        <w:sz w:val="36"/>
        <w:szCs w:val="36"/>
        <w:lang w:val="en-GB" w:eastAsia="es-ES"/>
      </w:rPr>
    </w:pPr>
    <w:r>
      <w:rPr>
        <w:rFonts w:eastAsiaTheme="majorEastAsia" w:cstheme="majorBidi"/>
        <w:noProof/>
        <w:sz w:val="72"/>
        <w:szCs w:val="72"/>
        <w:lang w:val="en-GB" w:eastAsia="en-GB"/>
      </w:rPr>
      <w:drawing>
        <wp:anchor distT="0" distB="0" distL="114300" distR="114300" simplePos="0" relativeHeight="251661312" behindDoc="0" locked="0" layoutInCell="1" allowOverlap="1" wp14:anchorId="2385E03C" wp14:editId="61F82B92">
          <wp:simplePos x="0" y="0"/>
          <wp:positionH relativeFrom="margin">
            <wp:posOffset>8626</wp:posOffset>
          </wp:positionH>
          <wp:positionV relativeFrom="margin">
            <wp:posOffset>-759317</wp:posOffset>
          </wp:positionV>
          <wp:extent cx="1009650" cy="628015"/>
          <wp:effectExtent l="0" t="0" r="0" b="0"/>
          <wp:wrapSquare wrapText="bothSides"/>
          <wp:docPr id="1" name="Picture 1" descr="C:\Users\bekouches\Desktop\MPF no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kouches\Desktop\MPF nob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eastAsiaTheme="minorHAnsi" w:hAnsi="Century Gothic"/>
        <w:b/>
        <w:color w:val="0094CC"/>
        <w:sz w:val="36"/>
        <w:szCs w:val="36"/>
        <w:lang w:val="en-GB" w:eastAsia="es-ES"/>
      </w:rPr>
      <w:t xml:space="preserve"> Grant Application - Annex II – Logical Framework</w:t>
    </w:r>
  </w:p>
  <w:p w:rsidR="007F5142" w:rsidRDefault="007F5142">
    <w:pPr>
      <w:pStyle w:val="Header"/>
    </w:pPr>
    <w:r w:rsidRPr="001E5DD6">
      <w:rPr>
        <w:noProof/>
        <w:color w:val="FFC000" w:themeColor="accent4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FFA75" wp14:editId="17D83924">
              <wp:simplePos x="0" y="0"/>
              <wp:positionH relativeFrom="margin">
                <wp:posOffset>2167375</wp:posOffset>
              </wp:positionH>
              <wp:positionV relativeFrom="paragraph">
                <wp:posOffset>16618</wp:posOffset>
              </wp:positionV>
              <wp:extent cx="5908639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8639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833B7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65pt,1.3pt" to="635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" strokecolor="#ffc000 [3207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7D"/>
    <w:rsid w:val="00005D75"/>
    <w:rsid w:val="000D32DF"/>
    <w:rsid w:val="000F4F99"/>
    <w:rsid w:val="00341073"/>
    <w:rsid w:val="003B1553"/>
    <w:rsid w:val="00404042"/>
    <w:rsid w:val="004059BF"/>
    <w:rsid w:val="00412D7F"/>
    <w:rsid w:val="006F3C32"/>
    <w:rsid w:val="0074587F"/>
    <w:rsid w:val="007F5142"/>
    <w:rsid w:val="00897613"/>
    <w:rsid w:val="00AB607D"/>
    <w:rsid w:val="00B20082"/>
    <w:rsid w:val="00BC465E"/>
    <w:rsid w:val="00BD2513"/>
    <w:rsid w:val="00BE197A"/>
    <w:rsid w:val="00C07513"/>
    <w:rsid w:val="00CC7219"/>
    <w:rsid w:val="00D103E7"/>
    <w:rsid w:val="00D17D30"/>
    <w:rsid w:val="00D34D74"/>
    <w:rsid w:val="00E83E4C"/>
    <w:rsid w:val="00E91BC2"/>
    <w:rsid w:val="00EC67F0"/>
    <w:rsid w:val="00ED2E76"/>
    <w:rsid w:val="00ED7472"/>
    <w:rsid w:val="00F6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D6BFDD"/>
  <w15:chartTrackingRefBased/>
  <w15:docId w15:val="{7AA8FAAD-324A-4412-8884-0B52EB02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13"/>
    <w:pPr>
      <w:spacing w:before="200" w:after="200" w:line="276" w:lineRule="auto"/>
    </w:pPr>
    <w:rPr>
      <w:rFonts w:eastAsiaTheme="minorEastAsia"/>
      <w:sz w:val="20"/>
      <w:szCs w:val="20"/>
      <w:lang w:val="fr-BE"/>
    </w:rPr>
  </w:style>
  <w:style w:type="paragraph" w:styleId="Heading2">
    <w:name w:val="heading 2"/>
    <w:basedOn w:val="Normal"/>
    <w:next w:val="Normal"/>
    <w:link w:val="Heading2Char"/>
    <w:unhideWhenUsed/>
    <w:qFormat/>
    <w:rsid w:val="007F514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07D"/>
    <w:pPr>
      <w:tabs>
        <w:tab w:val="center" w:pos="4513"/>
        <w:tab w:val="right" w:pos="9026"/>
      </w:tabs>
      <w:spacing w:before="0" w:after="0" w:line="240" w:lineRule="auto"/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B607D"/>
  </w:style>
  <w:style w:type="paragraph" w:styleId="Footer">
    <w:name w:val="footer"/>
    <w:basedOn w:val="Normal"/>
    <w:link w:val="FooterChar"/>
    <w:uiPriority w:val="99"/>
    <w:unhideWhenUsed/>
    <w:rsid w:val="00AB607D"/>
    <w:pPr>
      <w:tabs>
        <w:tab w:val="center" w:pos="4513"/>
        <w:tab w:val="right" w:pos="9026"/>
      </w:tabs>
      <w:spacing w:before="0" w:after="0" w:line="240" w:lineRule="auto"/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07D"/>
  </w:style>
  <w:style w:type="paragraph" w:styleId="NoSpacing">
    <w:name w:val="No Spacing"/>
    <w:basedOn w:val="Normal"/>
    <w:link w:val="NoSpacingChar"/>
    <w:uiPriority w:val="1"/>
    <w:qFormat/>
    <w:rsid w:val="00AB607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07D"/>
    <w:rPr>
      <w:rFonts w:eastAsiaTheme="minorEastAsia"/>
      <w:sz w:val="20"/>
      <w:szCs w:val="20"/>
      <w:lang w:val="fr-BE"/>
    </w:rPr>
  </w:style>
  <w:style w:type="table" w:styleId="TableGrid">
    <w:name w:val="Table Grid"/>
    <w:basedOn w:val="TableNormal"/>
    <w:uiPriority w:val="59"/>
    <w:rsid w:val="00BD2513"/>
    <w:pPr>
      <w:spacing w:after="0" w:line="240" w:lineRule="auto"/>
    </w:pPr>
    <w:rPr>
      <w:rFonts w:eastAsiaTheme="minorEastAsia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251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513"/>
    <w:rPr>
      <w:rFonts w:eastAsiaTheme="minorEastAsia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BD251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F5142"/>
    <w:rPr>
      <w:rFonts w:eastAsiaTheme="minorEastAsia"/>
      <w:caps/>
      <w:spacing w:val="15"/>
      <w:shd w:val="clear" w:color="auto" w:fill="DEEAF6" w:themeFill="accent1" w:themeFillTint="33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ICMPD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Stefanescu Diana</dc:creator>
  <cp:keywords/>
  <dc:description/>
  <cp:lastModifiedBy>Stefanescu Diana</cp:lastModifiedBy>
  <cp:revision>13</cp:revision>
  <dcterms:created xsi:type="dcterms:W3CDTF">2019-10-03T12:12:00Z</dcterms:created>
  <dcterms:modified xsi:type="dcterms:W3CDTF">2020-01-13T11:14:00Z</dcterms:modified>
</cp:coreProperties>
</file>